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5A7B">
      <w:pPr>
        <w:pStyle w:val="NormalWeb"/>
      </w:pPr>
      <w:r>
        <w:rPr>
          <w:noProof/>
        </w:rPr>
        <w:drawing>
          <wp:inline distT="0" distB="0" distL="0" distR="0" wp14:anchorId="01F5F5CF" wp14:editId="53E3AC43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1D0D"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5B1D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5B1D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5B1D0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5B1D0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5B1D0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pedras tipo: paralelepípedo, meio fio e rachinhas. FUNDAMENTO LEGAL: Pregão Eletrônico nº 00007/2023. DOTAÇÃO: Recursos de 2023 do Municí</w:t>
            </w:r>
            <w:r>
              <w:rPr>
                <w:rFonts w:ascii="Arial" w:hAnsi="Arial" w:cs="Arial"/>
                <w:sz w:val="16"/>
                <w:szCs w:val="16"/>
              </w:rPr>
              <w:t>pio de Sertãozinho: 02,07,15,451,2006,2,032,3,3,90,30,00,00,00,00,0500. VIGÊNCIA: até o final do exercício financeiro de 2023. PARTES CONTRATANTES: Prefeitura Municipal de Sertãozinho e: CT Nº 00030/2023 - 09.03.23 - JSA COMERCIO E SERVICOS LTDA - R$ 398.7</w:t>
            </w:r>
            <w:r>
              <w:rPr>
                <w:rFonts w:ascii="Arial" w:hAnsi="Arial" w:cs="Arial"/>
                <w:sz w:val="16"/>
                <w:szCs w:val="16"/>
              </w:rPr>
              <w:t>25,00.</w:t>
            </w:r>
          </w:p>
        </w:tc>
      </w:tr>
    </w:tbl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000000" w:rsidRDefault="005B1D0D">
      <w:pPr>
        <w:pStyle w:val="NormalWeb"/>
      </w:pPr>
      <w:r>
        <w:t> </w:t>
      </w:r>
    </w:p>
    <w:p w:rsidR="005B1D0D" w:rsidRDefault="005B1D0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5B1D0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5A7B"/>
    <w:rsid w:val="003E5A7B"/>
    <w:rsid w:val="005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8BB81-E5AE-404C-B0F6-DAFF0853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5A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2023-03-09T14:35:00Z</cp:lastPrinted>
  <dcterms:created xsi:type="dcterms:W3CDTF">2023-03-09T14:35:00Z</dcterms:created>
  <dcterms:modified xsi:type="dcterms:W3CDTF">2023-03-09T14:35:00Z</dcterms:modified>
</cp:coreProperties>
</file>